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BF" w:rsidRDefault="000B76BF" w:rsidP="000B76B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sz w:val="21"/>
          <w:szCs w:val="21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sz w:val="21"/>
          <w:szCs w:val="21"/>
        </w:rPr>
        <w:t>Allegato A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1"/>
          <w:szCs w:val="21"/>
        </w:rPr>
      </w:pPr>
      <w:r w:rsidRPr="000B76BF">
        <w:rPr>
          <w:rFonts w:ascii="TimesNewRomanPSMT" w:hAnsi="TimesNewRomanPSMT" w:cs="TimesNewRomanPSMT"/>
          <w:b/>
          <w:sz w:val="21"/>
          <w:szCs w:val="21"/>
        </w:rPr>
        <w:t>Parte I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1"/>
          <w:szCs w:val="21"/>
        </w:rPr>
      </w:pPr>
      <w:r w:rsidRPr="000B76BF">
        <w:rPr>
          <w:rFonts w:ascii="TimesNewRomanPSMT" w:hAnsi="TimesNewRomanPSMT" w:cs="TimesNewRomanPSMT"/>
          <w:b/>
          <w:sz w:val="21"/>
          <w:szCs w:val="21"/>
        </w:rPr>
        <w:t>Modulo informativo standard per contratti di pacchetto turistico ove sia possibile l’uso di collegamenti ipertestuali (hyperlink)</w:t>
      </w:r>
    </w:p>
    <w:p w:rsidR="000B76BF" w:rsidRDefault="000B76BF" w:rsidP="000B76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15406C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La combinazione di servizi turistici che vi viene proposta è un pacchetto ai sensi della direttiva (UE) 2015/2302. Pertanto, beneficerete di tutti i diritti dell’UE che si applicano ai pacchetti. La società XY/le società XY sarà/saranno pienamente responsabile/responsabili della corretta esecuzione del pacchetto nel suo insieme. Inoltre, come previsto dalla legge, la società XY/le società XY dispone/dispongono di una protezione per rimborsare i vostri pagamenti e, se il trasporto è incluso nel pacchetto, garantire il vostro rimpatrio nel caso in cui diventi/ diventino insolventi. Per maggiori informazioni sui diritti fondamentali ai sensi della direttiva (UE) 2015/2302 [da fornire sotto forma di un hyperlink].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Seguendo l’hyperlink il viaggiatore riceverà le seguenti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informazioni: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Diritti fondamentali ai sensi della direttiva (UE)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2015/2302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1. I viaggiatori riceveranno tutte le informazioni essenziali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sul pacchetto prima della conclusione del contratto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di pacchetto turistico.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2. Vi è sempre almeno un professionista responsabile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della corretta esecuzione di tutti i servizi turistici inclusi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nel contratto.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3. Ai viaggiatori viene comunicato un numero telefonico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di emergenza o i dati di un punto di contatto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attraverso cui raggiungere l’organizzatore o l’agente di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viaggio.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4. I viaggiatori possono trasferire il pacchetto ad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un’altra persona, previo ragionevole preavviso ed eventualmente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dietro pagamento di costi aggiuntivi.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5. Il prezzo del pacchetto può essere aumentato solo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se aumentano i costi specifici (per esempio, i prezzi del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carburante) e se espressamente previsto nel contratto e,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comunque, non oltre 20 giorni dall’inizio del pacchetto.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Se l’aumento del prezzo è superiore all’8% del prezzo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del pacchetto, il viaggiatore può risolvere il contratto. Se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l’organizzatore si riserva il diritto di aumentare il prezzo,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il viaggiatore ha diritto a una riduzione di prezzo se vi è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una diminuzione dei costi pertinenti.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6. I viaggiatori possono risolvere il contratto senza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corrispondere spese di risoluzione e ottenere il rimborso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integrale dei pagamenti se uno qualsiasi degli elementi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essenziali del pacchetto, diverso dal prezzo, è cambiato in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modo sostanziale. Se, prima dell’inizio del pacchetto, il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professionista responsabile del pacchetto annulla lo stesso,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i viaggiatori hanno la facoltà di ottenere il rimborso e,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se del caso, un indennizzo.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7. I viaggiatori possono, in circostanze eccezionali,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risolvere il contratto senza corrispondere spese di risoluzione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prima dell’inizio del pacchetto, ad esempio se sussistono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seri problemi di sicurezza nel luogo di destinazione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che possono pregiudicare il pacchetto. — Inoltre, i viaggiatori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possono in qualunque momento, prima dell’inizio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del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pacchetto, risolvere il contratto dietro pagamento di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adeguate e giustificabili spese di risoluzione.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8. Se, dopo l’inizio del pacchetto, elementi sostanziali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dello stesso non possono essere forniti secondo quanto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pattuito, dovranno essere offerte al viaggiatore idonee soluzioni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alternative, senza supplemento di prezzo. I viaggiatori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possono risolvere il contratto, senza corrispondere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spese di risoluzione, qualora i servizi non siano eseguiti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secondo quanto pattuito e questo incida in misura significativa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sull’esecuzione del pacchetto 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l’organizzatore non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abbia posto rimedio al problema.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9. I viaggiatori hanno altresì diritto a una riduzione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di prezzo e/o al risarcimento per danni in caso di mancata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non conforme esecuzione dei servizi turistici.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10. L’organizzatore è tenuto a prestare assistenza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qualora il viaggiatore si trovi in difficoltà.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11. Se l’organizzatore o, in alcuni Stati membri, il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venditore diventa insolvente, i pagamenti saranno rimborsati.</w:t>
      </w:r>
    </w:p>
    <w:p w:rsid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Se l’organizzatore o, se del caso, il venditore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diventa insolvente dopo l’inizio del pacchetto e se nello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stesso è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incluso il trasporto, il rimpatrio dei viaggiatori è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garantito. XY ha sottoscritto una protezione in caso d’insolvenza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con YZ [l’entità responsabile della protezione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in caso d’insolvenza, ad esempio un fondo di garanzia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o una compagnia di assicurazioni]. I viaggiatori possono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contattare tale entità o se del caso, l’autorità competente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(informazioni di contatto, tra cui nome, indirizzo geografico,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email e numero di telefono) qualora i servizi siano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negati causa insolvenza di XY.</w:t>
      </w: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</w:p>
    <w:p w:rsidR="000B76BF" w:rsidRPr="000B76BF" w:rsidRDefault="000B76BF" w:rsidP="000B76B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0B76BF">
        <w:rPr>
          <w:rFonts w:ascii="TimesNewRomanPSMT" w:hAnsi="TimesNewRomanPSMT" w:cs="TimesNewRomanPSMT"/>
          <w:sz w:val="21"/>
          <w:szCs w:val="21"/>
        </w:rPr>
        <w:t>Direttiva (UE) 2015/2302, recepita nella legislazione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0B76BF">
        <w:rPr>
          <w:rFonts w:ascii="TimesNewRomanPSMT" w:hAnsi="TimesNewRomanPSMT" w:cs="TimesNewRomanPSMT"/>
          <w:sz w:val="21"/>
          <w:szCs w:val="21"/>
        </w:rPr>
        <w:t>nazionale [HYPERLINK].</w:t>
      </w:r>
    </w:p>
    <w:sectPr w:rsidR="000B76BF" w:rsidRPr="000B76BF" w:rsidSect="00D93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44D5"/>
    <w:rsid w:val="000B76BF"/>
    <w:rsid w:val="002A0660"/>
    <w:rsid w:val="0064112D"/>
    <w:rsid w:val="00781878"/>
    <w:rsid w:val="00846F6B"/>
    <w:rsid w:val="00A744D5"/>
    <w:rsid w:val="00AE39C1"/>
    <w:rsid w:val="00D9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Fondovacanze01</dc:creator>
  <cp:lastModifiedBy>mamatruda</cp:lastModifiedBy>
  <cp:revision>2</cp:revision>
  <dcterms:created xsi:type="dcterms:W3CDTF">2018-07-02T14:47:00Z</dcterms:created>
  <dcterms:modified xsi:type="dcterms:W3CDTF">2018-07-02T14:47:00Z</dcterms:modified>
</cp:coreProperties>
</file>